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What is the difference between dialogue and dissemination?</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Dialogue refers to a conversation between two or more people which can be said to be a conversation while on the other hand dissemination is seen to be the act of spreading something such as information widely. Dialogue and dissemination differ from each other. One of the differences is based on speechmaking in that dialogue problem is in terms of loose coupling between soul and soul whereas in dissemination loose coupling between body and body are the problems in each case. Dialogue can never achieve a fit with the audience and in its mutual care pretence whereby it may claim to address one-on-one on the reader but in its care it’s indiscriminating. When it comes to dissemination, on the other hand, can have different meanings on people based on an understanding of what is being conveyed. A dialogue begins and ends with defiant forms such as writing and personal rhetoric whereas dissemination is about relationships tightness and symmetry in which there is embedment hence a whole series of relationships.</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What role does interpretation play in communication?</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The term interpretation refers to the act of explaining what a specific thing means in an attempt to deliver understanding. When it comes to communication, interpretation is very influential in ensuring an understanding results. Through interpretation there results in the improvement of authentic dialogue, acknowledgment of interlocutors’ individuality, brings humanity and even distribution promiscuity. Through interpretation a collective understanding results due to the good explanation of information and ideas. Matching results due to repackaging of content through interpretation hence a shift in voice, love, body and word meaning</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What is the Jesus model of communication?</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lastRenderedPageBreak/>
        <w:t xml:space="preserve">The Jesus model of communication in the synoptic gospel evaluates in a way quite opposite from the view of Phaedrus. The communication dissemination features rhetoric harvesting and sowing. The model of communication that Jesus used was commonly parables as evident in synoptic gospels namely Matthew, Mark and Luke. Through the parable of the sower, Jesus communicates how a sower goes to sow in an attempt to broadcast the seed everywhere to land on the ground. The parables use to offer a clear explanation of the intended communication through well explanations. Individuals are left to decide on their own based on their understanding. Those who had well underrating in terms of the intended communication in the parables made the right decisions based on the goals hence the audience mad informed decisions. The use of parables to communicate enabled people were kept in accordance and the ways of the kingdom to secure a place in heaven. </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The Socrates model</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The model concerns about individuals cooperative dialogue that is argumentative. The model is by Plato and its privilege is a mode of communication that is esoteric and private. The speaker selects the receiver in the dialectic intimate setting in advance and brought to understand carefully. In the public spaces, the Socrates model debates all comers but scattering doctrinal seeds is not done. The Socrates model puts an emphasis that there is a moderation of truly philosophical love to a love of beauty that is impersonal in general. According to this model, there cannot be universalization or generalization of love and it’s not love at all. What Socrates does is that it exalts the rapturous flight of t</w:t>
      </w:r>
      <w:bookmarkStart w:id="0" w:name="_GoBack"/>
      <w:bookmarkEnd w:id="0"/>
      <w:r w:rsidRPr="006820CC">
        <w:rPr>
          <w:rFonts w:ascii="Times New Roman" w:hAnsi="Times New Roman" w:cs="Times New Roman"/>
          <w:sz w:val="24"/>
          <w:szCs w:val="24"/>
        </w:rPr>
        <w:t xml:space="preserve">he soul towards the heavens and trailing glory clouds and beauty tickles it. </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The Hegel model</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 xml:space="preserve">The Hegel model emphasizes on Eros as the main principle holding together the universe in a totality that is all-embracing. The two key influences on the model are the symposium and an </w:t>
      </w:r>
      <w:r w:rsidRPr="006820CC">
        <w:rPr>
          <w:rFonts w:ascii="Times New Roman" w:hAnsi="Times New Roman" w:cs="Times New Roman"/>
          <w:sz w:val="24"/>
          <w:szCs w:val="24"/>
        </w:rPr>
        <w:lastRenderedPageBreak/>
        <w:t xml:space="preserve">erotic principle owing to the Phaedrus. An unusual early work suggests that several doctrines fruitful for the dominant rethinking and spiritualist communication model as the consciousness that is shared. It is a kind of incarnational analysis in the philosophical method. Spirit for the Hegel model does not exist without a body hence massive implications for how there would be a consideration of communication on the Hegelian aftermath. Communication is seen to be the object problem as much as the subject. Several fruitful doctrines for rethinking the dominant have a suggestion as hard consciousness in the spiritualist communication model. Communication is not a task that is psychological of putting minds together but it is a historical and political problem of conditions establishing under which there is the possibility of individuals’ self-conscious mutual recognition. </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The Marx model</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Marx model is a mediation theory and the distorted expressions critical account that can be taken by subjectivity. At the core, there lies a communication vision especially capitalism theories implicit diagnostic category. The model does not conceive communication as souls touching with Geist definition as human rather than superhuman or human. There is an analysis of subject and object in unhappy relations. The idea of matching private minds as being rarefied is taken into consideration. The result of collective human life is individuality. One response to the inhuman ways in the modernity of embodying human personality is horror at animated bodies and disembodied intelligence without souls. According to Marx, money is hated since it is mass communication. Every object results from objectification. The market is seen as the place of speech that is primordial.</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The Kierkegaard model</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 xml:space="preserve">In this model, personal relation to reality is incommensurable and there is a structural part of the human lot in the void between the subject and the world. A notion of communication </w:t>
      </w:r>
      <w:r w:rsidRPr="006820CC">
        <w:rPr>
          <w:rFonts w:ascii="Times New Roman" w:hAnsi="Times New Roman" w:cs="Times New Roman"/>
          <w:sz w:val="24"/>
          <w:szCs w:val="24"/>
        </w:rPr>
        <w:lastRenderedPageBreak/>
        <w:t xml:space="preserve">featuring the speech impossibility public opinion resistance, inwardness higher law and irony </w:t>
      </w:r>
      <w:proofErr w:type="spellStart"/>
      <w:r w:rsidRPr="006820CC">
        <w:rPr>
          <w:rFonts w:ascii="Times New Roman" w:hAnsi="Times New Roman" w:cs="Times New Roman"/>
          <w:sz w:val="24"/>
          <w:szCs w:val="24"/>
        </w:rPr>
        <w:t>stuntsmanship</w:t>
      </w:r>
      <w:proofErr w:type="spellEnd"/>
      <w:r w:rsidRPr="006820CC">
        <w:rPr>
          <w:rFonts w:ascii="Times New Roman" w:hAnsi="Times New Roman" w:cs="Times New Roman"/>
          <w:sz w:val="24"/>
          <w:szCs w:val="24"/>
        </w:rPr>
        <w:t xml:space="preserve"> is the notion of features of communication given by the model.  The irony is seen as part of midwifery spirituality.  The model puts an emphasis that as long as individuals are unfolding themselves every now and then, pure thoughts won’t be transmitted through communication but evasions and hints allusive enterprise.  Paradoxical character and the necessarily ill-coordinated juxtaposition is what the model insists on. </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What ties all of these different models together?</w:t>
      </w:r>
    </w:p>
    <w:p w:rsidR="006820CC" w:rsidRPr="006820CC" w:rsidRDefault="006820CC" w:rsidP="006820CC">
      <w:pPr>
        <w:spacing w:line="480" w:lineRule="auto"/>
        <w:rPr>
          <w:rFonts w:ascii="Times New Roman" w:hAnsi="Times New Roman" w:cs="Times New Roman"/>
          <w:sz w:val="24"/>
          <w:szCs w:val="24"/>
        </w:rPr>
      </w:pPr>
      <w:r w:rsidRPr="006820CC">
        <w:rPr>
          <w:rFonts w:ascii="Times New Roman" w:hAnsi="Times New Roman" w:cs="Times New Roman"/>
          <w:sz w:val="24"/>
          <w:szCs w:val="24"/>
        </w:rPr>
        <w:t xml:space="preserve">The above models are tied together with the fact that they are aiming to have a clear understanding in an attempt to make communication necessary among the concerned individuals. Communication is important among people in an attempt to achieve a common understanding of a certain belief or act. If there is a failure to communicate among individuals, the possibility of an understanding is not possible. In an attempt to explain the key drivers of communication and driving forces behind them, these varying models were developed by different individuals to explain their ideas. Through the development of the right skills to communicate, individuals are able to communicate with those who understand them leading to deliverance of messages in the right manner through the right communication channels. </w:t>
      </w:r>
    </w:p>
    <w:p w:rsidR="006820CC" w:rsidRPr="006820CC" w:rsidRDefault="006820CC" w:rsidP="006820CC">
      <w:pPr>
        <w:spacing w:line="480" w:lineRule="auto"/>
        <w:rPr>
          <w:rFonts w:ascii="Times New Roman" w:hAnsi="Times New Roman" w:cs="Times New Roman"/>
          <w:sz w:val="24"/>
          <w:szCs w:val="24"/>
        </w:rPr>
      </w:pPr>
    </w:p>
    <w:p w:rsidR="006820CC" w:rsidRPr="006820CC" w:rsidRDefault="006820CC" w:rsidP="006820CC">
      <w:pPr>
        <w:spacing w:line="480" w:lineRule="auto"/>
        <w:rPr>
          <w:rFonts w:ascii="Times New Roman" w:hAnsi="Times New Roman" w:cs="Times New Roman"/>
          <w:sz w:val="24"/>
          <w:szCs w:val="24"/>
        </w:rPr>
      </w:pPr>
    </w:p>
    <w:p w:rsidR="006820CC" w:rsidRPr="006820CC" w:rsidRDefault="006820CC" w:rsidP="006820CC">
      <w:pPr>
        <w:spacing w:line="480" w:lineRule="auto"/>
        <w:rPr>
          <w:rFonts w:ascii="Times New Roman" w:hAnsi="Times New Roman" w:cs="Times New Roman"/>
          <w:sz w:val="24"/>
          <w:szCs w:val="24"/>
        </w:rPr>
      </w:pPr>
    </w:p>
    <w:p w:rsidR="006820CC" w:rsidRPr="006820CC" w:rsidRDefault="006820CC" w:rsidP="006820CC">
      <w:pPr>
        <w:spacing w:line="480" w:lineRule="auto"/>
        <w:rPr>
          <w:rFonts w:ascii="Times New Roman" w:hAnsi="Times New Roman" w:cs="Times New Roman"/>
          <w:sz w:val="24"/>
          <w:szCs w:val="24"/>
        </w:rPr>
      </w:pPr>
    </w:p>
    <w:p w:rsidR="00651808" w:rsidRPr="006820CC" w:rsidRDefault="00651808" w:rsidP="006820CC">
      <w:pPr>
        <w:spacing w:line="480" w:lineRule="auto"/>
        <w:rPr>
          <w:rFonts w:ascii="Times New Roman" w:hAnsi="Times New Roman" w:cs="Times New Roman"/>
          <w:sz w:val="24"/>
          <w:szCs w:val="24"/>
        </w:rPr>
      </w:pPr>
    </w:p>
    <w:sectPr w:rsidR="00651808" w:rsidRPr="006820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808"/>
    <w:rsid w:val="00193C7E"/>
    <w:rsid w:val="001C54EF"/>
    <w:rsid w:val="002841CF"/>
    <w:rsid w:val="00292C2D"/>
    <w:rsid w:val="00391CAA"/>
    <w:rsid w:val="00413E8E"/>
    <w:rsid w:val="00455A52"/>
    <w:rsid w:val="004D6CE7"/>
    <w:rsid w:val="005C5B85"/>
    <w:rsid w:val="005D308F"/>
    <w:rsid w:val="005D7F25"/>
    <w:rsid w:val="0064581A"/>
    <w:rsid w:val="00651808"/>
    <w:rsid w:val="006820CC"/>
    <w:rsid w:val="006C3DC8"/>
    <w:rsid w:val="007426F8"/>
    <w:rsid w:val="007515A0"/>
    <w:rsid w:val="007616AF"/>
    <w:rsid w:val="00935836"/>
    <w:rsid w:val="009952C7"/>
    <w:rsid w:val="009C5393"/>
    <w:rsid w:val="00A05CB9"/>
    <w:rsid w:val="00A15FD4"/>
    <w:rsid w:val="00A50B8E"/>
    <w:rsid w:val="00A720C5"/>
    <w:rsid w:val="00B52706"/>
    <w:rsid w:val="00C37E39"/>
    <w:rsid w:val="00C46CD4"/>
    <w:rsid w:val="00C74DA9"/>
    <w:rsid w:val="00CB698A"/>
    <w:rsid w:val="00CB70EF"/>
    <w:rsid w:val="00E043A6"/>
    <w:rsid w:val="00E07075"/>
    <w:rsid w:val="00EB598F"/>
    <w:rsid w:val="00EC1F9D"/>
    <w:rsid w:val="00ED2F1E"/>
    <w:rsid w:val="00F53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905E39-A6C8-4053-89D2-08A4650E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2019-05-28T15:10:00Z</dcterms:created>
  <dcterms:modified xsi:type="dcterms:W3CDTF">2019-05-28T15:10:00Z</dcterms:modified>
</cp:coreProperties>
</file>